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C18" w:rsidRPr="00352471" w:rsidRDefault="00B71D66" w:rsidP="006D7128">
      <w:pPr>
        <w:rPr>
          <w:rFonts w:ascii="Verdana" w:hAnsi="Verdana"/>
        </w:rPr>
      </w:pPr>
      <w:r>
        <w:rPr>
          <w:rFonts w:ascii="Verdana" w:hAnsi="Verdana"/>
          <w:b/>
          <w:sz w:val="32"/>
          <w:szCs w:val="32"/>
        </w:rPr>
        <w:t xml:space="preserve">Plano de </w:t>
      </w:r>
      <w:r w:rsidR="00926D70">
        <w:rPr>
          <w:rFonts w:ascii="Verdana" w:hAnsi="Verdana"/>
          <w:b/>
          <w:sz w:val="32"/>
          <w:szCs w:val="32"/>
        </w:rPr>
        <w:t>sessão</w:t>
      </w:r>
    </w:p>
    <w:p w:rsidR="00B71D66" w:rsidRPr="00352471" w:rsidRDefault="00B71D66" w:rsidP="00B71D66">
      <w:pPr>
        <w:pStyle w:val="ListParagraph"/>
        <w:ind w:left="360"/>
        <w:rPr>
          <w:rFonts w:ascii="Verdana" w:hAnsi="Verdana"/>
        </w:rPr>
      </w:pPr>
    </w:p>
    <w:p w:rsidR="00D82C18" w:rsidRPr="00352471" w:rsidRDefault="00926D70" w:rsidP="006D7128">
      <w:pPr>
        <w:rPr>
          <w:rFonts w:ascii="Verdana" w:hAnsi="Verdana"/>
          <w:b/>
          <w:sz w:val="22"/>
          <w:szCs w:val="22"/>
        </w:rPr>
      </w:pPr>
      <w:r>
        <w:rPr>
          <w:rFonts w:ascii="Verdana" w:hAnsi="Verdana"/>
          <w:sz w:val="28"/>
          <w:szCs w:val="28"/>
        </w:rPr>
        <w:t>Sessão</w:t>
      </w:r>
      <w:r w:rsidR="00D82C18">
        <w:rPr>
          <w:rFonts w:ascii="Verdana" w:hAnsi="Verdana"/>
          <w:sz w:val="28"/>
          <w:szCs w:val="28"/>
        </w:rPr>
        <w:t xml:space="preserve"> 2.1.2 (Atualizações sobre a Convenção de Budapeste – Acesso </w:t>
      </w:r>
      <w:r>
        <w:rPr>
          <w:rFonts w:ascii="Verdana" w:hAnsi="Verdana"/>
          <w:sz w:val="28"/>
          <w:szCs w:val="28"/>
        </w:rPr>
        <w:t>a</w:t>
      </w:r>
      <w:r w:rsidR="00D82C18">
        <w:rPr>
          <w:rFonts w:ascii="Verdana" w:hAnsi="Verdana"/>
          <w:sz w:val="28"/>
          <w:szCs w:val="28"/>
        </w:rPr>
        <w:t xml:space="preserve"> provas na nuvem e o Protocolo adicional)</w:t>
      </w:r>
    </w:p>
    <w:p w:rsidR="00D82C18" w:rsidRPr="00352471"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613"/>
        <w:gridCol w:w="2782"/>
      </w:tblGrid>
      <w:tr w:rsidR="003406F3" w:rsidRPr="00352471">
        <w:trPr>
          <w:trHeight w:val="872"/>
        </w:trPr>
        <w:tc>
          <w:tcPr>
            <w:tcW w:w="6228" w:type="dxa"/>
            <w:gridSpan w:val="2"/>
            <w:shd w:val="clear" w:color="auto" w:fill="DEEAF6" w:themeFill="accent5" w:themeFillTint="33"/>
            <w:vAlign w:val="center"/>
          </w:tcPr>
          <w:p w:rsidR="00D82C18" w:rsidRPr="00352471" w:rsidRDefault="00926D70" w:rsidP="00352471">
            <w:pPr>
              <w:rPr>
                <w:rFonts w:ascii="Verdana" w:hAnsi="Verdana"/>
                <w:sz w:val="22"/>
                <w:szCs w:val="22"/>
              </w:rPr>
            </w:pPr>
            <w:r>
              <w:rPr>
                <w:rFonts w:ascii="Verdana" w:hAnsi="Verdana"/>
                <w:sz w:val="22"/>
                <w:szCs w:val="22"/>
              </w:rPr>
              <w:t>Sessão</w:t>
            </w:r>
            <w:r w:rsidR="00D82C18">
              <w:rPr>
                <w:rFonts w:ascii="Verdana" w:hAnsi="Verdana"/>
                <w:sz w:val="22"/>
                <w:szCs w:val="22"/>
              </w:rPr>
              <w:t xml:space="preserve"> 2.1.2 (Atualizações sobre a Convenção de Budapeste – Acesso </w:t>
            </w:r>
            <w:r>
              <w:rPr>
                <w:rFonts w:ascii="Verdana" w:hAnsi="Verdana"/>
                <w:sz w:val="22"/>
                <w:szCs w:val="22"/>
              </w:rPr>
              <w:t xml:space="preserve">a </w:t>
            </w:r>
            <w:r w:rsidR="00D82C18">
              <w:rPr>
                <w:rFonts w:ascii="Verdana" w:hAnsi="Verdana"/>
                <w:sz w:val="22"/>
                <w:szCs w:val="22"/>
              </w:rPr>
              <w:t xml:space="preserve">provas na nuvem e o Protocolo adicional) </w:t>
            </w:r>
          </w:p>
        </w:tc>
        <w:tc>
          <w:tcPr>
            <w:tcW w:w="2782" w:type="dxa"/>
            <w:shd w:val="clear" w:color="auto" w:fill="DEEAF6" w:themeFill="accent5" w:themeFillTint="33"/>
            <w:vAlign w:val="center"/>
          </w:tcPr>
          <w:p w:rsidR="00D82C18" w:rsidRPr="00352471" w:rsidRDefault="00D82C18" w:rsidP="0074158D">
            <w:pPr>
              <w:rPr>
                <w:rFonts w:ascii="Verdana" w:hAnsi="Verdana"/>
                <w:sz w:val="22"/>
                <w:szCs w:val="22"/>
              </w:rPr>
            </w:pPr>
            <w:r>
              <w:rPr>
                <w:rFonts w:ascii="Verdana" w:hAnsi="Verdana"/>
                <w:sz w:val="22"/>
                <w:szCs w:val="22"/>
              </w:rPr>
              <w:t>Duração: 60 minutos</w:t>
            </w:r>
          </w:p>
        </w:tc>
      </w:tr>
      <w:tr w:rsidR="003406F3" w:rsidRPr="00352471">
        <w:trPr>
          <w:trHeight w:val="2051"/>
        </w:trPr>
        <w:tc>
          <w:tcPr>
            <w:tcW w:w="9010" w:type="dxa"/>
            <w:gridSpan w:val="3"/>
            <w:vAlign w:val="center"/>
          </w:tcPr>
          <w:p w:rsidR="00E7344B" w:rsidRPr="00352471" w:rsidRDefault="00E7344B" w:rsidP="005951B6">
            <w:pPr>
              <w:spacing w:before="120" w:after="120" w:line="280" w:lineRule="exact"/>
              <w:rPr>
                <w:rFonts w:ascii="Verdana" w:hAnsi="Verdana"/>
                <w:b/>
                <w:sz w:val="22"/>
                <w:szCs w:val="22"/>
              </w:rPr>
            </w:pPr>
            <w:r>
              <w:rPr>
                <w:rFonts w:ascii="Verdana" w:hAnsi="Verdana"/>
                <w:b/>
                <w:sz w:val="22"/>
                <w:szCs w:val="22"/>
              </w:rPr>
              <w:t>Materiais necessários:</w:t>
            </w:r>
          </w:p>
          <w:p w:rsidR="00E7344B" w:rsidRPr="00352471" w:rsidRDefault="00E7344B" w:rsidP="00F62A15">
            <w:pPr>
              <w:pStyle w:val="bul1"/>
              <w:numPr>
                <w:ilvl w:val="0"/>
                <w:numId w:val="6"/>
              </w:numPr>
              <w:spacing w:before="120" w:after="120" w:line="280" w:lineRule="exact"/>
              <w:contextualSpacing/>
              <w:rPr>
                <w:szCs w:val="18"/>
              </w:rPr>
            </w:pPr>
            <w:r>
              <w:t>PC/computador portátil com versões de software compatíveis com os materiais preparados</w:t>
            </w:r>
          </w:p>
          <w:p w:rsidR="00E7344B" w:rsidRPr="00352471" w:rsidRDefault="00E7344B" w:rsidP="00F62A15">
            <w:pPr>
              <w:pStyle w:val="bul1"/>
              <w:numPr>
                <w:ilvl w:val="0"/>
                <w:numId w:val="6"/>
              </w:numPr>
              <w:spacing w:before="120" w:after="120" w:line="280" w:lineRule="exact"/>
              <w:contextualSpacing/>
              <w:rPr>
                <w:szCs w:val="18"/>
              </w:rPr>
            </w:pPr>
            <w:r>
              <w:t>Projetor e ecrã de exibição.</w:t>
            </w:r>
          </w:p>
          <w:p w:rsidR="00E7344B" w:rsidRPr="00352471" w:rsidRDefault="00E7344B" w:rsidP="00F62A15">
            <w:pPr>
              <w:pStyle w:val="bul1"/>
              <w:numPr>
                <w:ilvl w:val="0"/>
                <w:numId w:val="6"/>
              </w:numPr>
              <w:spacing w:before="120" w:after="120" w:line="280" w:lineRule="exact"/>
              <w:contextualSpacing/>
              <w:rPr>
                <w:szCs w:val="18"/>
              </w:rPr>
            </w:pPr>
            <w:r>
              <w:t xml:space="preserve">Acesso à Internet (se disponível). </w:t>
            </w:r>
          </w:p>
          <w:p w:rsidR="00E7344B" w:rsidRPr="00352471" w:rsidRDefault="00E7344B" w:rsidP="00B569A5">
            <w:pPr>
              <w:pStyle w:val="bul1"/>
              <w:numPr>
                <w:ilvl w:val="0"/>
                <w:numId w:val="6"/>
              </w:numPr>
              <w:spacing w:before="120" w:after="120" w:line="280" w:lineRule="exact"/>
              <w:contextualSpacing/>
              <w:rPr>
                <w:i/>
                <w:szCs w:val="18"/>
              </w:rPr>
            </w:pPr>
            <w:r>
              <w:t xml:space="preserve">Bloco de notas </w:t>
            </w:r>
            <w:r w:rsidR="00926D70">
              <w:t>para os formandos</w:t>
            </w:r>
            <w:r>
              <w:t xml:space="preserve"> e canetas.</w:t>
            </w:r>
          </w:p>
          <w:p w:rsidR="00D71168" w:rsidRPr="00926D70" w:rsidRDefault="00D71168" w:rsidP="00352471">
            <w:pPr>
              <w:pStyle w:val="bul1"/>
              <w:numPr>
                <w:ilvl w:val="0"/>
                <w:numId w:val="0"/>
              </w:numPr>
              <w:spacing w:before="120" w:after="120" w:line="280" w:lineRule="exact"/>
              <w:ind w:left="360"/>
              <w:contextualSpacing/>
              <w:rPr>
                <w:i/>
                <w:szCs w:val="18"/>
              </w:rPr>
            </w:pPr>
          </w:p>
        </w:tc>
      </w:tr>
      <w:tr w:rsidR="003406F3" w:rsidRPr="00352471">
        <w:trPr>
          <w:trHeight w:val="1241"/>
        </w:trPr>
        <w:tc>
          <w:tcPr>
            <w:tcW w:w="9010" w:type="dxa"/>
            <w:gridSpan w:val="3"/>
            <w:vAlign w:val="center"/>
          </w:tcPr>
          <w:p w:rsidR="00A03CF0" w:rsidRPr="00352471" w:rsidRDefault="00A03CF0" w:rsidP="00F62A15">
            <w:pPr>
              <w:spacing w:before="120" w:after="120" w:line="280" w:lineRule="exact"/>
              <w:rPr>
                <w:rFonts w:ascii="Verdana" w:hAnsi="Verdana"/>
                <w:b/>
                <w:sz w:val="22"/>
                <w:szCs w:val="22"/>
              </w:rPr>
            </w:pPr>
            <w:r>
              <w:rPr>
                <w:rFonts w:ascii="Verdana" w:hAnsi="Verdana"/>
                <w:b/>
                <w:sz w:val="22"/>
                <w:szCs w:val="22"/>
              </w:rPr>
              <w:t xml:space="preserve">Objetivo da sessão:  </w:t>
            </w:r>
          </w:p>
          <w:p w:rsidR="00A03CF0" w:rsidRPr="00352471" w:rsidRDefault="00352471" w:rsidP="00BD6890">
            <w:pPr>
              <w:spacing w:before="120" w:after="120" w:line="280" w:lineRule="exact"/>
              <w:jc w:val="both"/>
              <w:rPr>
                <w:rFonts w:ascii="Verdana" w:hAnsi="Verdana"/>
                <w:sz w:val="18"/>
                <w:szCs w:val="18"/>
              </w:rPr>
            </w:pPr>
            <w:r>
              <w:rPr>
                <w:rFonts w:ascii="Verdana" w:hAnsi="Verdana"/>
                <w:sz w:val="18"/>
                <w:szCs w:val="18"/>
              </w:rPr>
              <w:t xml:space="preserve">O objetivo desta sessão é apresentar aos </w:t>
            </w:r>
            <w:r w:rsidR="00926D70">
              <w:rPr>
                <w:rFonts w:ascii="Verdana" w:hAnsi="Verdana"/>
                <w:sz w:val="18"/>
                <w:szCs w:val="18"/>
              </w:rPr>
              <w:t>formandos</w:t>
            </w:r>
            <w:r>
              <w:rPr>
                <w:rFonts w:ascii="Verdana" w:hAnsi="Verdana"/>
                <w:sz w:val="18"/>
                <w:szCs w:val="18"/>
              </w:rPr>
              <w:t xml:space="preserve"> sobre o curso e os tópicos e campos de agenda que serão abrangidos.</w:t>
            </w:r>
          </w:p>
        </w:tc>
      </w:tr>
      <w:tr w:rsidR="003406F3" w:rsidRPr="00352471">
        <w:trPr>
          <w:trHeight w:val="1943"/>
        </w:trPr>
        <w:tc>
          <w:tcPr>
            <w:tcW w:w="9010" w:type="dxa"/>
            <w:gridSpan w:val="3"/>
            <w:vAlign w:val="center"/>
          </w:tcPr>
          <w:p w:rsidR="00A03CF0" w:rsidRPr="00352471" w:rsidRDefault="00271010" w:rsidP="00F62A15">
            <w:pPr>
              <w:spacing w:before="120" w:after="120" w:line="280" w:lineRule="exact"/>
              <w:rPr>
                <w:rFonts w:ascii="Verdana" w:hAnsi="Verdana"/>
                <w:b/>
                <w:sz w:val="22"/>
                <w:szCs w:val="22"/>
              </w:rPr>
            </w:pPr>
            <w:r>
              <w:rPr>
                <w:rFonts w:ascii="Verdana" w:hAnsi="Verdana"/>
                <w:b/>
                <w:sz w:val="22"/>
                <w:szCs w:val="22"/>
              </w:rPr>
              <w:t>Objetivos:</w:t>
            </w:r>
          </w:p>
          <w:p w:rsidR="00022CD5" w:rsidRPr="00981C4C" w:rsidRDefault="00D71168" w:rsidP="00981C4C">
            <w:pPr>
              <w:tabs>
                <w:tab w:val="left" w:pos="426"/>
                <w:tab w:val="left" w:pos="851"/>
              </w:tabs>
              <w:spacing w:line="280" w:lineRule="exact"/>
              <w:ind w:left="425" w:hanging="425"/>
              <w:contextualSpacing/>
              <w:jc w:val="both"/>
              <w:rPr>
                <w:rFonts w:ascii="Verdana" w:eastAsia="Times New Roman" w:hAnsi="Verdana" w:cs="Times New Roman"/>
                <w:sz w:val="18"/>
                <w:szCs w:val="18"/>
              </w:rPr>
            </w:pPr>
            <w:r>
              <w:rPr>
                <w:rFonts w:ascii="Verdana" w:hAnsi="Verdana"/>
                <w:sz w:val="18"/>
                <w:szCs w:val="18"/>
              </w:rPr>
              <w:t xml:space="preserve">No final desta sessão, os </w:t>
            </w:r>
            <w:r w:rsidR="00926D70">
              <w:rPr>
                <w:rFonts w:ascii="Verdana" w:hAnsi="Verdana"/>
                <w:sz w:val="18"/>
                <w:szCs w:val="18"/>
              </w:rPr>
              <w:t>formandos</w:t>
            </w:r>
            <w:r>
              <w:rPr>
                <w:rFonts w:ascii="Verdana" w:hAnsi="Verdana"/>
                <w:sz w:val="18"/>
                <w:szCs w:val="18"/>
              </w:rPr>
              <w:t xml:space="preserve"> serão capazes de:</w:t>
            </w:r>
          </w:p>
          <w:p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rPr>
            </w:pPr>
            <w:r>
              <w:rPr>
                <w:rFonts w:ascii="Verdana" w:hAnsi="Verdana"/>
                <w:color w:val="000000"/>
                <w:sz w:val="18"/>
                <w:szCs w:val="18"/>
              </w:rPr>
              <w:t>• Fornecer uma imagem atualizada do alcance da Convenção de Budapeste</w:t>
            </w:r>
          </w:p>
          <w:p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rPr>
            </w:pPr>
            <w:r>
              <w:rPr>
                <w:rFonts w:ascii="Verdana" w:hAnsi="Verdana"/>
                <w:color w:val="000000"/>
                <w:sz w:val="18"/>
                <w:szCs w:val="18"/>
              </w:rPr>
              <w:t>• Enumerar os principais problemas encontrados ao aceder a provas eletrónicas na nuvem</w:t>
            </w:r>
          </w:p>
          <w:p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rPr>
            </w:pPr>
            <w:r>
              <w:rPr>
                <w:rFonts w:ascii="Verdana" w:hAnsi="Verdana"/>
                <w:color w:val="000000"/>
                <w:sz w:val="18"/>
                <w:szCs w:val="18"/>
              </w:rPr>
              <w:t>• Explicar que soluções estão a ser atualmente adotadas no contexto da legislação internacional</w:t>
            </w:r>
          </w:p>
          <w:p w:rsidR="0036129C" w:rsidRPr="00352471" w:rsidRDefault="00981C4C" w:rsidP="00981C4C">
            <w:pPr>
              <w:pStyle w:val="bul1"/>
              <w:numPr>
                <w:ilvl w:val="0"/>
                <w:numId w:val="0"/>
              </w:numPr>
              <w:spacing w:line="280" w:lineRule="exact"/>
            </w:pPr>
            <w:r>
              <w:t xml:space="preserve"> </w:t>
            </w:r>
          </w:p>
        </w:tc>
      </w:tr>
      <w:tr w:rsidR="003406F3" w:rsidRPr="00352471">
        <w:trPr>
          <w:trHeight w:val="530"/>
        </w:trPr>
        <w:tc>
          <w:tcPr>
            <w:tcW w:w="9010" w:type="dxa"/>
            <w:gridSpan w:val="3"/>
            <w:tcBorders>
              <w:bottom w:val="single" w:sz="4" w:space="0" w:color="auto"/>
            </w:tcBorders>
            <w:vAlign w:val="center"/>
          </w:tcPr>
          <w:p w:rsidR="005703B7" w:rsidRPr="00352471"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rsidR="00981C4C" w:rsidRDefault="00C511B6" w:rsidP="00D71168">
            <w:pPr>
              <w:spacing w:before="120" w:after="120" w:line="280" w:lineRule="exact"/>
              <w:jc w:val="both"/>
              <w:rPr>
                <w:rFonts w:ascii="Verdana" w:hAnsi="Verdana"/>
                <w:sz w:val="18"/>
                <w:szCs w:val="18"/>
              </w:rPr>
            </w:pPr>
            <w:r>
              <w:rPr>
                <w:rFonts w:ascii="Verdana" w:hAnsi="Verdana"/>
                <w:sz w:val="18"/>
                <w:szCs w:val="18"/>
              </w:rPr>
              <w:t xml:space="preserve">Esta apresentação deve fornecer informações atualizadas aos formandos e sobre os últimos desenvolvimentos ao </w:t>
            </w:r>
            <w:r w:rsidR="00926D70">
              <w:rPr>
                <w:rFonts w:ascii="Verdana" w:hAnsi="Verdana"/>
                <w:sz w:val="18"/>
                <w:szCs w:val="18"/>
              </w:rPr>
              <w:t xml:space="preserve">nível do </w:t>
            </w:r>
            <w:r>
              <w:rPr>
                <w:rFonts w:ascii="Verdana" w:hAnsi="Verdana"/>
                <w:sz w:val="18"/>
                <w:szCs w:val="18"/>
              </w:rPr>
              <w:t xml:space="preserve">Conselho </w:t>
            </w:r>
            <w:r w:rsidR="00926D70">
              <w:rPr>
                <w:rFonts w:ascii="Verdana" w:hAnsi="Verdana"/>
                <w:sz w:val="18"/>
                <w:szCs w:val="18"/>
              </w:rPr>
              <w:t xml:space="preserve">da </w:t>
            </w:r>
            <w:r>
              <w:rPr>
                <w:rFonts w:ascii="Verdana" w:hAnsi="Verdana"/>
                <w:sz w:val="18"/>
                <w:szCs w:val="18"/>
              </w:rPr>
              <w:t>Europ</w:t>
            </w:r>
            <w:r w:rsidR="00926D70">
              <w:rPr>
                <w:rFonts w:ascii="Verdana" w:hAnsi="Verdana"/>
                <w:sz w:val="18"/>
                <w:szCs w:val="18"/>
              </w:rPr>
              <w:t>a quanto à</w:t>
            </w:r>
            <w:r>
              <w:rPr>
                <w:rFonts w:ascii="Verdana" w:hAnsi="Verdana"/>
                <w:sz w:val="18"/>
                <w:szCs w:val="18"/>
              </w:rPr>
              <w:t xml:space="preserve"> Convenção sobre Cibercrime (ETS 185) e a capacidade de criar projetos organizados pelo Conselho e implementados pelo escritório C-PROC. </w:t>
            </w:r>
          </w:p>
          <w:p w:rsidR="007B75A9" w:rsidRPr="00352471" w:rsidRDefault="00981C4C" w:rsidP="00D71168">
            <w:pPr>
              <w:spacing w:before="120" w:after="120" w:line="280" w:lineRule="exact"/>
              <w:jc w:val="both"/>
              <w:rPr>
                <w:rFonts w:ascii="Verdana" w:hAnsi="Verdana"/>
                <w:sz w:val="18"/>
                <w:szCs w:val="18"/>
              </w:rPr>
            </w:pPr>
            <w:r>
              <w:rPr>
                <w:rFonts w:ascii="Verdana" w:hAnsi="Verdana"/>
                <w:sz w:val="18"/>
                <w:szCs w:val="18"/>
              </w:rPr>
              <w:t>Deve também apresentar os últimos desenvolvimentos no campo da perpetração contemporânea dos atos criminosos de cibercrime.</w:t>
            </w:r>
          </w:p>
        </w:tc>
      </w:tr>
      <w:tr w:rsidR="003406F3" w:rsidRPr="00352471">
        <w:trPr>
          <w:trHeight w:val="701"/>
        </w:trPr>
        <w:tc>
          <w:tcPr>
            <w:tcW w:w="9010" w:type="dxa"/>
            <w:gridSpan w:val="3"/>
            <w:tcBorders>
              <w:bottom w:val="single" w:sz="4" w:space="0" w:color="auto"/>
            </w:tcBorders>
            <w:shd w:val="clear" w:color="auto" w:fill="D9E2F3" w:themeFill="accent1" w:themeFillTint="33"/>
            <w:vAlign w:val="center"/>
          </w:tcPr>
          <w:p w:rsidR="005A4E47" w:rsidRPr="00352471" w:rsidRDefault="005A4E47" w:rsidP="00CB3026">
            <w:pPr>
              <w:rPr>
                <w:rFonts w:ascii="Verdana" w:hAnsi="Verdana"/>
                <w:b/>
                <w:sz w:val="28"/>
                <w:szCs w:val="28"/>
              </w:rPr>
            </w:pPr>
            <w:r>
              <w:rPr>
                <w:rFonts w:ascii="Verdana" w:hAnsi="Verdana"/>
                <w:b/>
                <w:sz w:val="28"/>
                <w:szCs w:val="28"/>
              </w:rPr>
              <w:t xml:space="preserve">Conteúdo da </w:t>
            </w:r>
            <w:r w:rsidR="00926D70">
              <w:rPr>
                <w:rFonts w:ascii="Verdana" w:hAnsi="Verdana"/>
                <w:b/>
                <w:sz w:val="28"/>
                <w:szCs w:val="28"/>
              </w:rPr>
              <w:t>sessão</w:t>
            </w:r>
          </w:p>
        </w:tc>
      </w:tr>
      <w:tr w:rsidR="003406F3" w:rsidRPr="00352471">
        <w:trPr>
          <w:trHeight w:val="629"/>
        </w:trPr>
        <w:tc>
          <w:tcPr>
            <w:tcW w:w="1615" w:type="dxa"/>
            <w:shd w:val="clear" w:color="auto" w:fill="D9E2F3" w:themeFill="accent1" w:themeFillTint="33"/>
            <w:vAlign w:val="center"/>
          </w:tcPr>
          <w:p w:rsidR="00D82C18" w:rsidRPr="00352471" w:rsidRDefault="00E13BE7" w:rsidP="00CB3026">
            <w:pPr>
              <w:jc w:val="center"/>
              <w:rPr>
                <w:rFonts w:ascii="Verdana" w:hAnsi="Verdana"/>
                <w:b/>
                <w:sz w:val="22"/>
                <w:szCs w:val="22"/>
              </w:rPr>
            </w:pPr>
            <w:r>
              <w:rPr>
                <w:rFonts w:ascii="Verdana" w:hAnsi="Verdana"/>
                <w:b/>
                <w:sz w:val="22"/>
                <w:szCs w:val="22"/>
              </w:rPr>
              <w:t>Número dos slides</w:t>
            </w:r>
          </w:p>
        </w:tc>
        <w:tc>
          <w:tcPr>
            <w:tcW w:w="7395" w:type="dxa"/>
            <w:gridSpan w:val="2"/>
            <w:shd w:val="clear" w:color="auto" w:fill="D9E2F3" w:themeFill="accent1" w:themeFillTint="33"/>
            <w:vAlign w:val="center"/>
          </w:tcPr>
          <w:p w:rsidR="00D82C18" w:rsidRPr="00352471" w:rsidRDefault="00E13BE7">
            <w:pPr>
              <w:rPr>
                <w:rFonts w:ascii="Verdana" w:hAnsi="Verdana"/>
                <w:b/>
                <w:sz w:val="22"/>
                <w:szCs w:val="22"/>
              </w:rPr>
            </w:pPr>
            <w:r>
              <w:rPr>
                <w:rFonts w:ascii="Verdana" w:hAnsi="Verdana"/>
                <w:b/>
                <w:sz w:val="22"/>
                <w:szCs w:val="22"/>
              </w:rPr>
              <w:t>Conteúdo</w:t>
            </w:r>
          </w:p>
        </w:tc>
      </w:tr>
      <w:tr w:rsidR="003406F3" w:rsidRPr="00352471">
        <w:trPr>
          <w:trHeight w:val="530"/>
        </w:trPr>
        <w:tc>
          <w:tcPr>
            <w:tcW w:w="1615" w:type="dxa"/>
            <w:vAlign w:val="center"/>
          </w:tcPr>
          <w:p w:rsidR="00D82C18" w:rsidRPr="00352471" w:rsidRDefault="003630ED" w:rsidP="002131BC">
            <w:pPr>
              <w:spacing w:before="120" w:after="120" w:line="280" w:lineRule="exact"/>
              <w:jc w:val="center"/>
              <w:rPr>
                <w:rFonts w:ascii="Verdana" w:hAnsi="Verdana"/>
                <w:sz w:val="18"/>
                <w:szCs w:val="18"/>
              </w:rPr>
            </w:pPr>
            <w:r>
              <w:rPr>
                <w:rFonts w:ascii="Verdana" w:hAnsi="Verdana"/>
                <w:sz w:val="18"/>
                <w:szCs w:val="18"/>
              </w:rPr>
              <w:t>1 a 3</w:t>
            </w:r>
          </w:p>
        </w:tc>
        <w:tc>
          <w:tcPr>
            <w:tcW w:w="7395" w:type="dxa"/>
            <w:gridSpan w:val="2"/>
            <w:vAlign w:val="center"/>
          </w:tcPr>
          <w:p w:rsidR="003630ED" w:rsidRPr="00352471"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Os primeiros slides expõem a estrutura e objetivos desta sessão. Os </w:t>
            </w:r>
            <w:r w:rsidR="00926D70">
              <w:rPr>
                <w:rFonts w:ascii="Verdana" w:hAnsi="Verdana"/>
                <w:sz w:val="18"/>
                <w:szCs w:val="18"/>
              </w:rPr>
              <w:t>formandos</w:t>
            </w:r>
            <w:r>
              <w:rPr>
                <w:rFonts w:ascii="Verdana" w:hAnsi="Verdana"/>
                <w:sz w:val="18"/>
                <w:szCs w:val="18"/>
              </w:rPr>
              <w:t xml:space="preserve"> devem ter a oportunidade de fazer quaisquer perguntas preliminares que possam ter r</w:t>
            </w:r>
            <w:bookmarkStart w:id="0" w:name="_GoBack"/>
            <w:bookmarkEnd w:id="0"/>
            <w:r>
              <w:rPr>
                <w:rFonts w:ascii="Verdana" w:hAnsi="Verdana"/>
                <w:sz w:val="18"/>
                <w:szCs w:val="18"/>
              </w:rPr>
              <w:t>elativamente à estrutura e objetivos da sessão.</w:t>
            </w:r>
          </w:p>
        </w:tc>
      </w:tr>
      <w:tr w:rsidR="009709E0" w:rsidRPr="00352471">
        <w:trPr>
          <w:trHeight w:val="539"/>
        </w:trPr>
        <w:tc>
          <w:tcPr>
            <w:tcW w:w="1615" w:type="dxa"/>
            <w:vAlign w:val="center"/>
          </w:tcPr>
          <w:p w:rsidR="009709E0" w:rsidRDefault="009709E0" w:rsidP="00D71168">
            <w:pPr>
              <w:jc w:val="center"/>
              <w:rPr>
                <w:rFonts w:ascii="Verdana" w:hAnsi="Verdana"/>
                <w:sz w:val="18"/>
                <w:szCs w:val="18"/>
              </w:rPr>
            </w:pPr>
            <w:r>
              <w:rPr>
                <w:rFonts w:ascii="Verdana" w:hAnsi="Verdana"/>
                <w:sz w:val="18"/>
                <w:szCs w:val="18"/>
              </w:rPr>
              <w:t>4 - 5</w:t>
            </w:r>
          </w:p>
        </w:tc>
        <w:tc>
          <w:tcPr>
            <w:tcW w:w="7395" w:type="dxa"/>
            <w:gridSpan w:val="2"/>
            <w:vAlign w:val="center"/>
          </w:tcPr>
          <w:p w:rsidR="009709E0" w:rsidRPr="00981C4C" w:rsidRDefault="00C511B6" w:rsidP="00981C4C">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Este slide fornece informações sobre os principais </w:t>
            </w:r>
            <w:r>
              <w:rPr>
                <w:rFonts w:ascii="Verdana" w:hAnsi="Verdana"/>
                <w:color w:val="000000"/>
                <w:sz w:val="18"/>
                <w:szCs w:val="18"/>
              </w:rPr>
              <w:t xml:space="preserve">desafios contemporâneos relacionados com a compreensão e implementação prática da legislação substancial, processual e internacional no campo da cibercriminalidade. </w:t>
            </w:r>
          </w:p>
        </w:tc>
      </w:tr>
      <w:tr w:rsidR="009709E0" w:rsidRPr="00352471">
        <w:trPr>
          <w:trHeight w:val="539"/>
        </w:trPr>
        <w:tc>
          <w:tcPr>
            <w:tcW w:w="1615" w:type="dxa"/>
            <w:vAlign w:val="center"/>
          </w:tcPr>
          <w:p w:rsidR="009709E0" w:rsidRDefault="00981C4C" w:rsidP="00D71168">
            <w:pPr>
              <w:jc w:val="center"/>
              <w:rPr>
                <w:rFonts w:ascii="Verdana" w:hAnsi="Verdana"/>
                <w:sz w:val="18"/>
                <w:szCs w:val="18"/>
              </w:rPr>
            </w:pPr>
            <w:r>
              <w:rPr>
                <w:rFonts w:ascii="Verdana" w:hAnsi="Verdana"/>
                <w:sz w:val="18"/>
                <w:szCs w:val="18"/>
              </w:rPr>
              <w:t>6</w:t>
            </w:r>
          </w:p>
        </w:tc>
        <w:tc>
          <w:tcPr>
            <w:tcW w:w="7395" w:type="dxa"/>
            <w:gridSpan w:val="2"/>
            <w:vAlign w:val="center"/>
          </w:tcPr>
          <w:p w:rsidR="00981C4C" w:rsidRPr="003F62DF" w:rsidRDefault="003F62DF" w:rsidP="00981C4C">
            <w:pPr>
              <w:autoSpaceDE w:val="0"/>
              <w:autoSpaceDN w:val="0"/>
              <w:adjustRightInd w:val="0"/>
              <w:spacing w:line="280" w:lineRule="exact"/>
              <w:jc w:val="both"/>
              <w:rPr>
                <w:rFonts w:ascii="Verdana" w:hAnsi="Verdana" w:cs="Calibri"/>
                <w:color w:val="000000"/>
                <w:sz w:val="18"/>
                <w:szCs w:val="18"/>
              </w:rPr>
            </w:pPr>
            <w:r>
              <w:rPr>
                <w:rFonts w:ascii="Verdana" w:hAnsi="Verdana"/>
                <w:sz w:val="18"/>
                <w:szCs w:val="18"/>
              </w:rPr>
              <w:t>Este slide fornece informações sobre a Convenção de Budapeste, a sua implementação e arti</w:t>
            </w:r>
            <w:r w:rsidR="00926D70">
              <w:rPr>
                <w:rFonts w:ascii="Verdana" w:hAnsi="Verdana"/>
                <w:sz w:val="18"/>
                <w:szCs w:val="18"/>
              </w:rPr>
              <w:t>culado</w:t>
            </w:r>
            <w:r>
              <w:rPr>
                <w:rFonts w:ascii="Verdana" w:hAnsi="Verdana"/>
                <w:sz w:val="18"/>
                <w:szCs w:val="18"/>
              </w:rPr>
              <w:t xml:space="preserve">. Os formadores devem </w:t>
            </w:r>
            <w:r w:rsidR="00926D70">
              <w:rPr>
                <w:rFonts w:ascii="Verdana" w:hAnsi="Verdana"/>
                <w:sz w:val="18"/>
                <w:szCs w:val="18"/>
              </w:rPr>
              <w:t>socorrer-se do</w:t>
            </w:r>
            <w:r>
              <w:rPr>
                <w:rFonts w:ascii="Verdana" w:hAnsi="Verdana"/>
                <w:sz w:val="18"/>
                <w:szCs w:val="18"/>
              </w:rPr>
              <w:t xml:space="preserve"> texto da </w:t>
            </w:r>
            <w:r>
              <w:rPr>
                <w:rFonts w:ascii="Verdana" w:hAnsi="Verdana"/>
                <w:sz w:val="18"/>
                <w:szCs w:val="18"/>
              </w:rPr>
              <w:lastRenderedPageBreak/>
              <w:t xml:space="preserve">Convenção </w:t>
            </w:r>
            <w:r w:rsidR="009A5FE5">
              <w:rPr>
                <w:rFonts w:ascii="Verdana" w:hAnsi="Verdana"/>
                <w:sz w:val="18"/>
                <w:szCs w:val="18"/>
              </w:rPr>
              <w:t>e do relatório explicativos</w:t>
            </w:r>
            <w:r>
              <w:rPr>
                <w:rFonts w:ascii="Verdana" w:hAnsi="Verdana"/>
                <w:sz w:val="18"/>
                <w:szCs w:val="18"/>
              </w:rPr>
              <w:t>.</w:t>
            </w:r>
          </w:p>
          <w:p w:rsidR="009709E0" w:rsidRPr="00926D70" w:rsidRDefault="009709E0" w:rsidP="003F62DF">
            <w:pPr>
              <w:autoSpaceDE w:val="0"/>
              <w:autoSpaceDN w:val="0"/>
              <w:adjustRightInd w:val="0"/>
              <w:spacing w:line="280" w:lineRule="exact"/>
              <w:jc w:val="both"/>
              <w:rPr>
                <w:rFonts w:ascii="Verdana" w:hAnsi="Verdana" w:cs="Times"/>
                <w:color w:val="000000"/>
                <w:sz w:val="18"/>
                <w:szCs w:val="18"/>
              </w:rPr>
            </w:pPr>
          </w:p>
        </w:tc>
      </w:tr>
      <w:tr w:rsidR="003406F3" w:rsidRPr="003F62DF">
        <w:trPr>
          <w:trHeight w:val="539"/>
        </w:trPr>
        <w:tc>
          <w:tcPr>
            <w:tcW w:w="1615" w:type="dxa"/>
            <w:vAlign w:val="center"/>
          </w:tcPr>
          <w:p w:rsidR="00D82C18" w:rsidRPr="00352471" w:rsidRDefault="003F62DF" w:rsidP="00D71168">
            <w:pPr>
              <w:jc w:val="center"/>
              <w:rPr>
                <w:rFonts w:ascii="Verdana" w:hAnsi="Verdana"/>
                <w:sz w:val="18"/>
                <w:szCs w:val="18"/>
              </w:rPr>
            </w:pPr>
            <w:r>
              <w:rPr>
                <w:rFonts w:ascii="Verdana" w:hAnsi="Verdana"/>
                <w:sz w:val="18"/>
                <w:szCs w:val="18"/>
              </w:rPr>
              <w:lastRenderedPageBreak/>
              <w:t>7</w:t>
            </w:r>
          </w:p>
        </w:tc>
        <w:tc>
          <w:tcPr>
            <w:tcW w:w="7395" w:type="dxa"/>
            <w:gridSpan w:val="2"/>
            <w:vAlign w:val="center"/>
          </w:tcPr>
          <w:p w:rsidR="002131BC" w:rsidRPr="003F62DF" w:rsidRDefault="009D0620" w:rsidP="009D0620">
            <w:pPr>
              <w:autoSpaceDE w:val="0"/>
              <w:autoSpaceDN w:val="0"/>
              <w:adjustRightInd w:val="0"/>
              <w:spacing w:line="280" w:lineRule="exact"/>
              <w:jc w:val="both"/>
              <w:rPr>
                <w:rFonts w:ascii="Verdana" w:hAnsi="Verdana"/>
                <w:szCs w:val="18"/>
              </w:rPr>
            </w:pPr>
            <w:r>
              <w:rPr>
                <w:rFonts w:ascii="Verdana" w:hAnsi="Verdana"/>
                <w:color w:val="000000"/>
                <w:sz w:val="18"/>
                <w:szCs w:val="18"/>
              </w:rPr>
              <w:t>Intervalo do slide gráfico da Convenção. Mais de 130 países ratificaram, assinaram ou estão a implementar de diferentes formas a Convenção.</w:t>
            </w:r>
          </w:p>
        </w:tc>
      </w:tr>
      <w:tr w:rsidR="003406F3" w:rsidRPr="00352471">
        <w:trPr>
          <w:trHeight w:val="1295"/>
        </w:trPr>
        <w:tc>
          <w:tcPr>
            <w:tcW w:w="1615" w:type="dxa"/>
            <w:vAlign w:val="center"/>
          </w:tcPr>
          <w:p w:rsidR="00A00A58" w:rsidRPr="00352471" w:rsidRDefault="003F62DF" w:rsidP="0018454B">
            <w:pPr>
              <w:jc w:val="center"/>
              <w:rPr>
                <w:rFonts w:ascii="Verdana" w:hAnsi="Verdana"/>
                <w:sz w:val="18"/>
                <w:szCs w:val="18"/>
              </w:rPr>
            </w:pPr>
            <w:r>
              <w:rPr>
                <w:rFonts w:ascii="Verdana" w:hAnsi="Verdana"/>
                <w:sz w:val="18"/>
                <w:szCs w:val="18"/>
              </w:rPr>
              <w:t>8</w:t>
            </w:r>
          </w:p>
        </w:tc>
        <w:tc>
          <w:tcPr>
            <w:tcW w:w="7395" w:type="dxa"/>
            <w:gridSpan w:val="2"/>
            <w:vAlign w:val="center"/>
          </w:tcPr>
          <w:p w:rsidR="00B4237D" w:rsidRPr="00352471" w:rsidRDefault="009D0620" w:rsidP="005C56FD">
            <w:pPr>
              <w:spacing w:before="120" w:after="120" w:line="280" w:lineRule="exact"/>
              <w:jc w:val="both"/>
              <w:rPr>
                <w:rFonts w:ascii="Verdana" w:hAnsi="Verdana"/>
                <w:sz w:val="18"/>
                <w:szCs w:val="18"/>
              </w:rPr>
            </w:pPr>
            <w:r>
              <w:rPr>
                <w:rFonts w:ascii="Verdana" w:hAnsi="Verdana"/>
                <w:sz w:val="18"/>
                <w:szCs w:val="18"/>
              </w:rPr>
              <w:t>Âmbito do slide da Convenção. Conduta criminal, ferramentas processuais e artigos de cooperação internacional da Convenção apresentados graficamente com ênfase na ligação e necessidade de harmonização.</w:t>
            </w:r>
          </w:p>
        </w:tc>
      </w:tr>
      <w:tr w:rsidR="003406F3" w:rsidRPr="00352471">
        <w:trPr>
          <w:trHeight w:val="557"/>
        </w:trPr>
        <w:tc>
          <w:tcPr>
            <w:tcW w:w="1615" w:type="dxa"/>
            <w:vAlign w:val="center"/>
          </w:tcPr>
          <w:p w:rsidR="00A00A58" w:rsidRPr="00352471" w:rsidRDefault="009D0620" w:rsidP="009709E0">
            <w:pPr>
              <w:jc w:val="center"/>
              <w:rPr>
                <w:rFonts w:ascii="Verdana" w:hAnsi="Verdana"/>
                <w:sz w:val="18"/>
                <w:szCs w:val="18"/>
              </w:rPr>
            </w:pPr>
            <w:r>
              <w:rPr>
                <w:rFonts w:ascii="Verdana" w:hAnsi="Verdana"/>
                <w:sz w:val="18"/>
                <w:szCs w:val="18"/>
              </w:rPr>
              <w:t>9</w:t>
            </w:r>
          </w:p>
        </w:tc>
        <w:tc>
          <w:tcPr>
            <w:tcW w:w="7395" w:type="dxa"/>
            <w:gridSpan w:val="2"/>
            <w:vAlign w:val="center"/>
          </w:tcPr>
          <w:p w:rsidR="009A2F63" w:rsidRPr="003F62DF" w:rsidRDefault="003F62DF" w:rsidP="003F62DF">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Este slide apresenta os desafios relacionados com provas e a relação entre a computação na nuvem e a Convenção sobre cibercrime.</w:t>
            </w:r>
          </w:p>
        </w:tc>
      </w:tr>
      <w:tr w:rsidR="009A2F63" w:rsidRPr="00352471">
        <w:trPr>
          <w:trHeight w:val="1340"/>
        </w:trPr>
        <w:tc>
          <w:tcPr>
            <w:tcW w:w="1615" w:type="dxa"/>
            <w:vAlign w:val="center"/>
          </w:tcPr>
          <w:p w:rsidR="009A2F63" w:rsidRPr="00352471" w:rsidRDefault="009D0620" w:rsidP="009709E0">
            <w:pPr>
              <w:jc w:val="center"/>
              <w:rPr>
                <w:rFonts w:ascii="Verdana" w:hAnsi="Verdana"/>
                <w:sz w:val="18"/>
                <w:szCs w:val="18"/>
              </w:rPr>
            </w:pPr>
            <w:r>
              <w:rPr>
                <w:rFonts w:ascii="Verdana" w:hAnsi="Verdana"/>
                <w:sz w:val="18"/>
                <w:szCs w:val="18"/>
              </w:rPr>
              <w:t>10 - 11</w:t>
            </w:r>
          </w:p>
        </w:tc>
        <w:tc>
          <w:tcPr>
            <w:tcW w:w="7395" w:type="dxa"/>
            <w:gridSpan w:val="2"/>
            <w:vAlign w:val="center"/>
          </w:tcPr>
          <w:p w:rsidR="009709E0" w:rsidRPr="003F62DF" w:rsidRDefault="00D44EE1" w:rsidP="003F62DF">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Os slides apresentam a organização e o trabalho do Grupo de Provas em Nuvem (CEG) do Comité T-CY, incluindo questões que foram identificadas e para as quais o T-CY deve, de forma possível e eficaz, recomendar uma solução.</w:t>
            </w:r>
          </w:p>
        </w:tc>
      </w:tr>
      <w:tr w:rsidR="005C56FD" w:rsidRPr="00352471">
        <w:trPr>
          <w:trHeight w:val="1007"/>
        </w:trPr>
        <w:tc>
          <w:tcPr>
            <w:tcW w:w="1615" w:type="dxa"/>
            <w:vAlign w:val="center"/>
          </w:tcPr>
          <w:p w:rsidR="005C56FD" w:rsidRPr="00352471" w:rsidRDefault="003F62DF" w:rsidP="007C58CF">
            <w:pPr>
              <w:jc w:val="center"/>
              <w:rPr>
                <w:rFonts w:ascii="Verdana" w:hAnsi="Verdana"/>
                <w:sz w:val="18"/>
                <w:szCs w:val="18"/>
              </w:rPr>
            </w:pPr>
            <w:r>
              <w:rPr>
                <w:rFonts w:ascii="Verdana" w:hAnsi="Verdana"/>
                <w:sz w:val="18"/>
                <w:szCs w:val="18"/>
              </w:rPr>
              <w:t>12</w:t>
            </w:r>
          </w:p>
        </w:tc>
        <w:tc>
          <w:tcPr>
            <w:tcW w:w="7395" w:type="dxa"/>
            <w:gridSpan w:val="2"/>
            <w:vAlign w:val="center"/>
          </w:tcPr>
          <w:p w:rsidR="005C56FD" w:rsidRPr="00A96105" w:rsidRDefault="00D44EE1" w:rsidP="00A96105">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Este slide fornece informações relativas à comparação entre dados de subscritores, tráfego e conteúdo.</w:t>
            </w:r>
          </w:p>
        </w:tc>
      </w:tr>
      <w:tr w:rsidR="0094549A" w:rsidRPr="00352471">
        <w:trPr>
          <w:trHeight w:val="872"/>
        </w:trPr>
        <w:tc>
          <w:tcPr>
            <w:tcW w:w="1615" w:type="dxa"/>
            <w:vAlign w:val="center"/>
          </w:tcPr>
          <w:p w:rsidR="0094549A" w:rsidRPr="00352471" w:rsidRDefault="003F62DF" w:rsidP="009709E0">
            <w:pPr>
              <w:jc w:val="center"/>
              <w:rPr>
                <w:rFonts w:ascii="Verdana" w:hAnsi="Verdana"/>
                <w:sz w:val="18"/>
                <w:szCs w:val="18"/>
              </w:rPr>
            </w:pPr>
            <w:r>
              <w:rPr>
                <w:rFonts w:ascii="Verdana" w:hAnsi="Verdana"/>
                <w:sz w:val="18"/>
                <w:szCs w:val="18"/>
              </w:rPr>
              <w:t>13</w:t>
            </w:r>
          </w:p>
        </w:tc>
        <w:tc>
          <w:tcPr>
            <w:tcW w:w="7395" w:type="dxa"/>
            <w:gridSpan w:val="2"/>
            <w:vAlign w:val="center"/>
          </w:tcPr>
          <w:p w:rsidR="0094549A" w:rsidRPr="003F62DF" w:rsidRDefault="00A96105" w:rsidP="003F62DF">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Este slide fornece informações sobre assistência jurídica mútua e os desafios contemporâneos de cooperação contínua e bem-sucedida em relação ao cibercrime. </w:t>
            </w:r>
          </w:p>
        </w:tc>
      </w:tr>
      <w:tr w:rsidR="00CB7EB1" w:rsidRPr="00352471">
        <w:trPr>
          <w:trHeight w:val="872"/>
        </w:trPr>
        <w:tc>
          <w:tcPr>
            <w:tcW w:w="1615" w:type="dxa"/>
            <w:vAlign w:val="center"/>
          </w:tcPr>
          <w:p w:rsidR="00CB7EB1" w:rsidRPr="00352471" w:rsidRDefault="00CB7EB1" w:rsidP="00A67BED">
            <w:pPr>
              <w:jc w:val="center"/>
              <w:rPr>
                <w:rFonts w:ascii="Verdana" w:hAnsi="Verdana"/>
                <w:sz w:val="18"/>
                <w:szCs w:val="18"/>
              </w:rPr>
            </w:pPr>
          </w:p>
        </w:tc>
        <w:tc>
          <w:tcPr>
            <w:tcW w:w="7395" w:type="dxa"/>
            <w:gridSpan w:val="2"/>
            <w:vAlign w:val="center"/>
          </w:tcPr>
          <w:p w:rsidR="00CB7EB1" w:rsidRPr="003F62DF" w:rsidRDefault="00CB7EB1" w:rsidP="00A67BED">
            <w:pPr>
              <w:autoSpaceDE w:val="0"/>
              <w:autoSpaceDN w:val="0"/>
              <w:adjustRightInd w:val="0"/>
              <w:spacing w:line="280" w:lineRule="exact"/>
              <w:jc w:val="both"/>
              <w:rPr>
                <w:rFonts w:ascii="Verdana" w:hAnsi="Verdana" w:cs="Times"/>
                <w:color w:val="000000"/>
                <w:sz w:val="18"/>
                <w:szCs w:val="18"/>
              </w:rPr>
            </w:pPr>
          </w:p>
        </w:tc>
      </w:tr>
      <w:tr w:rsidR="00E44E2C" w:rsidRPr="00352471">
        <w:trPr>
          <w:trHeight w:val="872"/>
        </w:trPr>
        <w:tc>
          <w:tcPr>
            <w:tcW w:w="1615" w:type="dxa"/>
            <w:vAlign w:val="center"/>
          </w:tcPr>
          <w:p w:rsidR="00E44E2C" w:rsidRPr="00352471" w:rsidRDefault="00E44E2C" w:rsidP="00A67BED">
            <w:pPr>
              <w:jc w:val="center"/>
              <w:rPr>
                <w:rFonts w:ascii="Verdana" w:hAnsi="Verdana"/>
                <w:sz w:val="18"/>
                <w:szCs w:val="18"/>
              </w:rPr>
            </w:pPr>
          </w:p>
        </w:tc>
        <w:tc>
          <w:tcPr>
            <w:tcW w:w="7395" w:type="dxa"/>
            <w:gridSpan w:val="2"/>
            <w:vAlign w:val="center"/>
          </w:tcPr>
          <w:p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p>
        </w:tc>
      </w:tr>
      <w:tr w:rsidR="0094549A" w:rsidRPr="00352471">
        <w:trPr>
          <w:trHeight w:val="1340"/>
        </w:trPr>
        <w:tc>
          <w:tcPr>
            <w:tcW w:w="1615" w:type="dxa"/>
            <w:vAlign w:val="center"/>
          </w:tcPr>
          <w:p w:rsidR="0094549A" w:rsidRPr="00352471" w:rsidRDefault="008345C2" w:rsidP="007C58CF">
            <w:pPr>
              <w:jc w:val="center"/>
              <w:rPr>
                <w:rFonts w:ascii="Verdana" w:hAnsi="Verdana"/>
                <w:sz w:val="18"/>
                <w:szCs w:val="18"/>
              </w:rPr>
            </w:pPr>
            <w:r>
              <w:rPr>
                <w:rFonts w:ascii="Verdana" w:hAnsi="Verdana"/>
                <w:sz w:val="18"/>
                <w:szCs w:val="18"/>
              </w:rPr>
              <w:t>14 - 15</w:t>
            </w:r>
          </w:p>
        </w:tc>
        <w:tc>
          <w:tcPr>
            <w:tcW w:w="7395" w:type="dxa"/>
            <w:gridSpan w:val="2"/>
            <w:vAlign w:val="center"/>
          </w:tcPr>
          <w:p w:rsidR="0094549A" w:rsidRPr="008345C2" w:rsidRDefault="009A5FE5" w:rsidP="008345C2">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Desconhecimento</w:t>
            </w:r>
            <w:r w:rsidR="00A96105">
              <w:rPr>
                <w:rFonts w:ascii="Verdana" w:hAnsi="Verdana"/>
                <w:color w:val="000000"/>
                <w:sz w:val="18"/>
                <w:szCs w:val="18"/>
              </w:rPr>
              <w:t xml:space="preserve"> d</w:t>
            </w:r>
            <w:r>
              <w:rPr>
                <w:rFonts w:ascii="Verdana" w:hAnsi="Verdana"/>
                <w:color w:val="000000"/>
                <w:sz w:val="18"/>
                <w:szCs w:val="18"/>
              </w:rPr>
              <w:t>a</w:t>
            </w:r>
            <w:r w:rsidR="00A96105">
              <w:rPr>
                <w:rFonts w:ascii="Verdana" w:hAnsi="Verdana"/>
                <w:color w:val="000000"/>
                <w:sz w:val="18"/>
                <w:szCs w:val="18"/>
              </w:rPr>
              <w:t xml:space="preserve"> localização</w:t>
            </w:r>
            <w:r>
              <w:rPr>
                <w:rFonts w:ascii="Verdana" w:hAnsi="Verdana"/>
                <w:color w:val="000000"/>
                <w:sz w:val="18"/>
                <w:szCs w:val="18"/>
              </w:rPr>
              <w:t xml:space="preserve"> (</w:t>
            </w:r>
            <w:r w:rsidRPr="009A5FE5">
              <w:rPr>
                <w:rFonts w:ascii="Verdana" w:hAnsi="Verdana"/>
                <w:i/>
                <w:color w:val="000000"/>
                <w:sz w:val="18"/>
                <w:szCs w:val="18"/>
              </w:rPr>
              <w:t>loss of location</w:t>
            </w:r>
            <w:r>
              <w:rPr>
                <w:rFonts w:ascii="Verdana" w:hAnsi="Verdana"/>
                <w:color w:val="000000"/>
                <w:sz w:val="18"/>
                <w:szCs w:val="18"/>
              </w:rPr>
              <w:t>)</w:t>
            </w:r>
            <w:r w:rsidR="00A96105">
              <w:rPr>
                <w:rFonts w:ascii="Verdana" w:hAnsi="Verdana"/>
                <w:color w:val="000000"/>
                <w:sz w:val="18"/>
                <w:szCs w:val="18"/>
              </w:rPr>
              <w:t>. O formador deve</w:t>
            </w:r>
            <w:r w:rsidR="00A96105">
              <w:rPr>
                <w:rFonts w:ascii="Verdana" w:hAnsi="Verdana"/>
                <w:sz w:val="18"/>
                <w:szCs w:val="18"/>
              </w:rPr>
              <w:t xml:space="preserve"> estar ciente dos desafios apresentados nas reuniões do T-CY a este respeito e a soluções implementadas até agora por diferentes jurisdições nacionais.</w:t>
            </w:r>
          </w:p>
        </w:tc>
      </w:tr>
      <w:tr w:rsidR="00E44E2C" w:rsidRPr="00352471">
        <w:trPr>
          <w:trHeight w:val="872"/>
        </w:trPr>
        <w:tc>
          <w:tcPr>
            <w:tcW w:w="1615" w:type="dxa"/>
            <w:vAlign w:val="center"/>
          </w:tcPr>
          <w:p w:rsidR="00E44E2C" w:rsidRPr="00E44E2C" w:rsidRDefault="00E44E2C" w:rsidP="00A67BED">
            <w:pPr>
              <w:jc w:val="center"/>
              <w:rPr>
                <w:rFonts w:ascii="Verdana" w:hAnsi="Verdana"/>
                <w:sz w:val="18"/>
                <w:szCs w:val="18"/>
              </w:rPr>
            </w:pPr>
            <w:r>
              <w:rPr>
                <w:rFonts w:ascii="Verdana" w:hAnsi="Verdana"/>
                <w:sz w:val="18"/>
                <w:szCs w:val="18"/>
              </w:rPr>
              <w:t>16 - 18</w:t>
            </w:r>
          </w:p>
        </w:tc>
        <w:tc>
          <w:tcPr>
            <w:tcW w:w="7395" w:type="dxa"/>
            <w:gridSpan w:val="2"/>
            <w:vAlign w:val="center"/>
          </w:tcPr>
          <w:p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r>
              <w:rPr>
                <w:rFonts w:ascii="Verdana" w:hAnsi="Verdana"/>
                <w:sz w:val="18"/>
                <w:szCs w:val="18"/>
              </w:rPr>
              <w:t xml:space="preserve">Estes slides proporcionam uma visão mais próxima da cooperação público-privada, neste caso, entre as autoridades judiciárias competentes e as empresas fornecedoras de serviços de Internet. Diferentes aspetos são considerados a este respeito, como a presença do fornecedor, oferta dos serviços, divulgação voluntária de BSI </w:t>
            </w:r>
            <w:r w:rsidR="009A5FE5">
              <w:rPr>
                <w:rFonts w:ascii="Verdana" w:hAnsi="Verdana"/>
                <w:sz w:val="18"/>
                <w:szCs w:val="18"/>
              </w:rPr>
              <w:t>(</w:t>
            </w:r>
            <w:r w:rsidR="009A5FE5" w:rsidRPr="009A5FE5">
              <w:rPr>
                <w:rFonts w:ascii="Verdana" w:hAnsi="Verdana"/>
                <w:i/>
                <w:sz w:val="18"/>
                <w:szCs w:val="18"/>
              </w:rPr>
              <w:t>basic subscriber information</w:t>
            </w:r>
            <w:r w:rsidR="009A5FE5">
              <w:rPr>
                <w:rFonts w:ascii="Verdana" w:hAnsi="Verdana"/>
                <w:sz w:val="18"/>
                <w:szCs w:val="18"/>
              </w:rPr>
              <w:t xml:space="preserve">) </w:t>
            </w:r>
            <w:r>
              <w:rPr>
                <w:rFonts w:ascii="Verdana" w:hAnsi="Verdana"/>
                <w:sz w:val="18"/>
                <w:szCs w:val="18"/>
              </w:rPr>
              <w:t>e dados de tráfego por parte de fornecedores em determinados países (ou não), etc.</w:t>
            </w:r>
          </w:p>
          <w:p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p>
          <w:p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São também fornecidos dados estatísticos de 2015 de certas empresas e países. </w:t>
            </w:r>
          </w:p>
        </w:tc>
      </w:tr>
      <w:tr w:rsidR="00E44E2C" w:rsidRPr="00352471">
        <w:trPr>
          <w:trHeight w:val="872"/>
        </w:trPr>
        <w:tc>
          <w:tcPr>
            <w:tcW w:w="1615" w:type="dxa"/>
            <w:vAlign w:val="center"/>
          </w:tcPr>
          <w:p w:rsidR="00E44E2C" w:rsidRPr="00352471" w:rsidRDefault="00E44E2C" w:rsidP="00A67BED">
            <w:pPr>
              <w:jc w:val="center"/>
              <w:rPr>
                <w:rFonts w:ascii="Verdana" w:hAnsi="Verdana"/>
                <w:sz w:val="18"/>
                <w:szCs w:val="18"/>
              </w:rPr>
            </w:pPr>
            <w:r>
              <w:rPr>
                <w:rFonts w:ascii="Verdana" w:hAnsi="Verdana"/>
                <w:sz w:val="18"/>
                <w:szCs w:val="18"/>
              </w:rPr>
              <w:t>19 - 20</w:t>
            </w:r>
          </w:p>
        </w:tc>
        <w:tc>
          <w:tcPr>
            <w:tcW w:w="7395" w:type="dxa"/>
            <w:gridSpan w:val="2"/>
            <w:vAlign w:val="center"/>
          </w:tcPr>
          <w:p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Os slides abordam procedimentos de emergência através de MLA e cooperação direta e proteção de dados e outras garantias. </w:t>
            </w:r>
          </w:p>
        </w:tc>
      </w:tr>
      <w:tr w:rsidR="00E44E2C" w:rsidRPr="00352471">
        <w:trPr>
          <w:trHeight w:val="872"/>
        </w:trPr>
        <w:tc>
          <w:tcPr>
            <w:tcW w:w="1615" w:type="dxa"/>
            <w:vAlign w:val="center"/>
          </w:tcPr>
          <w:p w:rsidR="00E44E2C" w:rsidRPr="00352471" w:rsidRDefault="00E44E2C" w:rsidP="00A67BED">
            <w:pPr>
              <w:jc w:val="center"/>
              <w:rPr>
                <w:rFonts w:ascii="Verdana" w:hAnsi="Verdana"/>
                <w:sz w:val="18"/>
                <w:szCs w:val="18"/>
              </w:rPr>
            </w:pPr>
            <w:r>
              <w:rPr>
                <w:rFonts w:ascii="Verdana" w:hAnsi="Verdana"/>
                <w:sz w:val="18"/>
                <w:szCs w:val="18"/>
              </w:rPr>
              <w:t>21 - 28</w:t>
            </w:r>
          </w:p>
        </w:tc>
        <w:tc>
          <w:tcPr>
            <w:tcW w:w="7395" w:type="dxa"/>
            <w:gridSpan w:val="2"/>
            <w:vAlign w:val="center"/>
          </w:tcPr>
          <w:p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Estes slides abordam soluções identificadas pelo Grupo de Provas em Nuvem do COE, incluindo MLA mais eficaz, nota de orientação relativa ao Art. 18.º da Convenção de Budapeste, regras internas sobre ordens de produção, cooperação com fornecedores: medidas práticas e protocolos adicionais à Convenção de Budapeste. </w:t>
            </w:r>
          </w:p>
        </w:tc>
      </w:tr>
      <w:tr w:rsidR="003406F3" w:rsidRPr="00352471">
        <w:trPr>
          <w:trHeight w:val="1412"/>
        </w:trPr>
        <w:tc>
          <w:tcPr>
            <w:tcW w:w="9010" w:type="dxa"/>
            <w:gridSpan w:val="3"/>
            <w:vAlign w:val="center"/>
          </w:tcPr>
          <w:p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lastRenderedPageBreak/>
              <w:t>Exercícios práticos</w:t>
            </w:r>
          </w:p>
          <w:p w:rsidR="00CB3026" w:rsidRPr="00352471" w:rsidRDefault="006B067C" w:rsidP="005F4B3C">
            <w:pPr>
              <w:spacing w:before="120" w:after="120" w:line="280" w:lineRule="exact"/>
              <w:rPr>
                <w:rFonts w:ascii="Verdana" w:hAnsi="Verdana"/>
                <w:sz w:val="18"/>
                <w:szCs w:val="18"/>
              </w:rPr>
            </w:pPr>
            <w:r>
              <w:rPr>
                <w:rFonts w:ascii="Verdana" w:hAnsi="Verdana"/>
                <w:sz w:val="18"/>
                <w:szCs w:val="18"/>
              </w:rPr>
              <w:t>Não há exercícios práticos obrigatórios.</w:t>
            </w:r>
          </w:p>
        </w:tc>
      </w:tr>
      <w:tr w:rsidR="003406F3" w:rsidRPr="00352471">
        <w:tc>
          <w:tcPr>
            <w:tcW w:w="9010" w:type="dxa"/>
            <w:gridSpan w:val="3"/>
            <w:vAlign w:val="center"/>
          </w:tcPr>
          <w:p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rsidR="00CB3026" w:rsidRPr="00352471" w:rsidRDefault="00B468A3" w:rsidP="0017583E">
            <w:pPr>
              <w:spacing w:before="120" w:after="120" w:line="280" w:lineRule="exact"/>
              <w:jc w:val="both"/>
              <w:rPr>
                <w:rFonts w:ascii="Verdana" w:hAnsi="Verdana"/>
                <w:sz w:val="18"/>
                <w:szCs w:val="18"/>
              </w:rPr>
            </w:pPr>
            <w:r>
              <w:rPr>
                <w:rFonts w:ascii="Verdana" w:hAnsi="Verdana"/>
                <w:sz w:val="18"/>
                <w:szCs w:val="18"/>
              </w:rPr>
              <w:t xml:space="preserve">Não foi apresentada uma avaliação formal para esta sessão. Espera-se que os </w:t>
            </w:r>
            <w:r w:rsidR="00926D70">
              <w:rPr>
                <w:rFonts w:ascii="Verdana" w:hAnsi="Verdana"/>
                <w:sz w:val="18"/>
                <w:szCs w:val="18"/>
              </w:rPr>
              <w:t>formandos</w:t>
            </w:r>
            <w:r>
              <w:rPr>
                <w:rFonts w:ascii="Verdana" w:hAnsi="Verdana"/>
                <w:sz w:val="18"/>
                <w:szCs w:val="18"/>
              </w:rPr>
              <w:t xml:space="preserve"> participem ativamente.</w:t>
            </w:r>
          </w:p>
        </w:tc>
      </w:tr>
    </w:tbl>
    <w:p w:rsidR="00D82C18" w:rsidRPr="00352471" w:rsidRDefault="00D82C18">
      <w:pPr>
        <w:rPr>
          <w:rFonts w:ascii="Verdana" w:hAnsi="Verdana"/>
        </w:rPr>
      </w:pPr>
    </w:p>
    <w:sectPr w:rsidR="00D82C18" w:rsidRPr="00352471" w:rsidSect="00E95703">
      <w:footerReference w:type="default" r:id="rId8"/>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3911" w:rsidRDefault="00ED3911" w:rsidP="00ED3911">
      <w:r>
        <w:separator/>
      </w:r>
    </w:p>
  </w:endnote>
  <w:endnote w:type="continuationSeparator" w:id="0">
    <w:p w:rsidR="00ED3911" w:rsidRDefault="00ED3911" w:rsidP="00ED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Segoe UI">
    <w:altName w:val="Geneva"/>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87944927"/>
      <w:docPartObj>
        <w:docPartGallery w:val="Page Numbers (Bottom of Page)"/>
        <w:docPartUnique/>
      </w:docPartObj>
    </w:sdtPr>
    <w:sdtContent>
      <w:sdt>
        <w:sdtPr>
          <w:rPr>
            <w:sz w:val="20"/>
            <w:szCs w:val="20"/>
          </w:rPr>
          <w:id w:val="1728636285"/>
          <w:docPartObj>
            <w:docPartGallery w:val="Page Numbers (Top of Page)"/>
            <w:docPartUnique/>
          </w:docPartObj>
        </w:sdtPr>
        <w:sdtContent>
          <w:p w:rsidR="00ED3911" w:rsidRPr="00ED3911" w:rsidRDefault="00ED3911" w:rsidP="00ED3911">
            <w:pPr>
              <w:pStyle w:val="Footer"/>
              <w:jc w:val="center"/>
              <w:rPr>
                <w:sz w:val="20"/>
                <w:szCs w:val="20"/>
              </w:rPr>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1</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Pr>
                <w:b/>
                <w:bCs/>
                <w:sz w:val="20"/>
                <w:szCs w:val="20"/>
              </w:rPr>
              <w:t>2</w:t>
            </w:r>
            <w:r>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3911" w:rsidRDefault="00ED3911" w:rsidP="00ED3911">
      <w:r>
        <w:separator/>
      </w:r>
    </w:p>
  </w:footnote>
  <w:footnote w:type="continuationSeparator" w:id="0">
    <w:p w:rsidR="00ED3911" w:rsidRDefault="00ED3911" w:rsidP="00ED39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10"/>
  </w:num>
  <w:num w:numId="7">
    <w:abstractNumId w:val="1"/>
  </w:num>
  <w:num w:numId="8">
    <w:abstractNumId w:val="4"/>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2C18"/>
    <w:rsid w:val="00022CD5"/>
    <w:rsid w:val="000509A6"/>
    <w:rsid w:val="000B67F4"/>
    <w:rsid w:val="00105DD4"/>
    <w:rsid w:val="0017583E"/>
    <w:rsid w:val="00175ADE"/>
    <w:rsid w:val="0018454B"/>
    <w:rsid w:val="00185B76"/>
    <w:rsid w:val="001B428D"/>
    <w:rsid w:val="001B5DAD"/>
    <w:rsid w:val="002131BC"/>
    <w:rsid w:val="00271010"/>
    <w:rsid w:val="0027512B"/>
    <w:rsid w:val="002A0937"/>
    <w:rsid w:val="002E0016"/>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926D70"/>
    <w:rsid w:val="009277BD"/>
    <w:rsid w:val="0094072C"/>
    <w:rsid w:val="0094549A"/>
    <w:rsid w:val="00965ADD"/>
    <w:rsid w:val="009709E0"/>
    <w:rsid w:val="00981C4C"/>
    <w:rsid w:val="009A2F63"/>
    <w:rsid w:val="009A5FE5"/>
    <w:rsid w:val="009D0620"/>
    <w:rsid w:val="009E559A"/>
    <w:rsid w:val="00A00A58"/>
    <w:rsid w:val="00A03CF0"/>
    <w:rsid w:val="00A314AA"/>
    <w:rsid w:val="00A4110D"/>
    <w:rsid w:val="00A53D26"/>
    <w:rsid w:val="00A734A5"/>
    <w:rsid w:val="00A9431E"/>
    <w:rsid w:val="00A96105"/>
    <w:rsid w:val="00AF62EC"/>
    <w:rsid w:val="00B03741"/>
    <w:rsid w:val="00B4237D"/>
    <w:rsid w:val="00B468A3"/>
    <w:rsid w:val="00B569A5"/>
    <w:rsid w:val="00B71D66"/>
    <w:rsid w:val="00BD6890"/>
    <w:rsid w:val="00C02029"/>
    <w:rsid w:val="00C511B6"/>
    <w:rsid w:val="00C541A2"/>
    <w:rsid w:val="00CB02C4"/>
    <w:rsid w:val="00CB3026"/>
    <w:rsid w:val="00CB7EB1"/>
    <w:rsid w:val="00CF0C7C"/>
    <w:rsid w:val="00D44EE1"/>
    <w:rsid w:val="00D71168"/>
    <w:rsid w:val="00D82C18"/>
    <w:rsid w:val="00D944B5"/>
    <w:rsid w:val="00D95F87"/>
    <w:rsid w:val="00DB09DC"/>
    <w:rsid w:val="00DC0837"/>
    <w:rsid w:val="00E13BE7"/>
    <w:rsid w:val="00E17E67"/>
    <w:rsid w:val="00E44E2C"/>
    <w:rsid w:val="00E55549"/>
    <w:rsid w:val="00E7344B"/>
    <w:rsid w:val="00E95703"/>
    <w:rsid w:val="00ED3911"/>
    <w:rsid w:val="00EE70BF"/>
    <w:rsid w:val="00F35B67"/>
    <w:rsid w:val="00F62A15"/>
    <w:rsid w:val="00F813A3"/>
    <w:rsid w:val="00F8680C"/>
    <w:rsid w:val="00FC677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4C0"/>
  <w15:docId w15:val="{1801BAB4-0E28-4D0E-91E3-E2F15C6C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1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BalloonText">
    <w:name w:val="Balloon Text"/>
    <w:basedOn w:val="Normal"/>
    <w:link w:val="BalloonTextChar"/>
    <w:uiPriority w:val="99"/>
    <w:semiHidden/>
    <w:unhideWhenUsed/>
    <w:rsid w:val="009A5F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FE5"/>
    <w:rPr>
      <w:rFonts w:ascii="Segoe UI" w:hAnsi="Segoe UI" w:cs="Segoe UI"/>
      <w:sz w:val="18"/>
      <w:szCs w:val="18"/>
    </w:rPr>
  </w:style>
  <w:style w:type="paragraph" w:styleId="Header">
    <w:name w:val="header"/>
    <w:basedOn w:val="Normal"/>
    <w:link w:val="HeaderChar"/>
    <w:uiPriority w:val="99"/>
    <w:unhideWhenUsed/>
    <w:rsid w:val="00ED3911"/>
    <w:pPr>
      <w:tabs>
        <w:tab w:val="center" w:pos="4680"/>
        <w:tab w:val="right" w:pos="9360"/>
      </w:tabs>
    </w:pPr>
  </w:style>
  <w:style w:type="character" w:customStyle="1" w:styleId="HeaderChar">
    <w:name w:val="Header Char"/>
    <w:basedOn w:val="DefaultParagraphFont"/>
    <w:link w:val="Header"/>
    <w:uiPriority w:val="99"/>
    <w:rsid w:val="00ED3911"/>
  </w:style>
  <w:style w:type="paragraph" w:styleId="Footer">
    <w:name w:val="footer"/>
    <w:basedOn w:val="Normal"/>
    <w:link w:val="FooterChar"/>
    <w:uiPriority w:val="99"/>
    <w:unhideWhenUsed/>
    <w:rsid w:val="00ED3911"/>
    <w:pPr>
      <w:tabs>
        <w:tab w:val="center" w:pos="4680"/>
        <w:tab w:val="right" w:pos="9360"/>
      </w:tabs>
    </w:pPr>
  </w:style>
  <w:style w:type="character" w:customStyle="1" w:styleId="FooterChar">
    <w:name w:val="Footer Char"/>
    <w:basedOn w:val="DefaultParagraphFont"/>
    <w:link w:val="Footer"/>
    <w:uiPriority w:val="99"/>
    <w:rsid w:val="00ED3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 w:id="21104642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B058E-B96E-4879-8B02-060513AE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662</Words>
  <Characters>3774</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5</cp:revision>
  <dcterms:created xsi:type="dcterms:W3CDTF">2019-04-16T01:28:00Z</dcterms:created>
  <dcterms:modified xsi:type="dcterms:W3CDTF">2019-09-02T11:52:00Z</dcterms:modified>
</cp:coreProperties>
</file>